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3E3F73">
      <w:pPr>
        <w:rPr>
          <w:b/>
        </w:rPr>
      </w:pPr>
      <w:r>
        <w:rPr>
          <w:b/>
        </w:rPr>
        <w:t>Name_________________________________________Period_______Date_______________</w:t>
      </w:r>
    </w:p>
    <w:p w:rsidR="003E3F73" w:rsidRDefault="003E3F73">
      <w:pPr>
        <w:rPr>
          <w:b/>
        </w:rPr>
      </w:pPr>
    </w:p>
    <w:p w:rsidR="003E3F73" w:rsidRDefault="003E3F73" w:rsidP="00250808">
      <w:pPr>
        <w:jc w:val="center"/>
        <w:rPr>
          <w:b/>
        </w:rPr>
      </w:pPr>
      <w:r>
        <w:rPr>
          <w:b/>
        </w:rPr>
        <w:t>Geologic Time Scale Toilet Paper Lab</w:t>
      </w:r>
    </w:p>
    <w:p w:rsidR="003E3F73" w:rsidRDefault="003E3F73" w:rsidP="003E3F73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PUPROSE</w:t>
      </w:r>
    </w:p>
    <w:p w:rsidR="003E3F73" w:rsidRPr="003E3F73" w:rsidRDefault="003E3F73" w:rsidP="003E3F7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Cs/>
        </w:rPr>
        <w:t>To demonstrate the enormous extent of geologic time compared to recent time</w:t>
      </w:r>
    </w:p>
    <w:p w:rsidR="003E3F73" w:rsidRPr="003E3F73" w:rsidRDefault="003E3F73" w:rsidP="003E3F73">
      <w:pPr>
        <w:spacing w:before="100" w:beforeAutospacing="1" w:after="100" w:afterAutospacing="1"/>
        <w:rPr>
          <w:rFonts w:eastAsia="Times New Roman"/>
        </w:rPr>
      </w:pPr>
      <w:r w:rsidRPr="003E3F73">
        <w:rPr>
          <w:rFonts w:eastAsia="Times New Roman"/>
          <w:b/>
          <w:bCs/>
        </w:rPr>
        <w:t>MATERIALS</w:t>
      </w:r>
    </w:p>
    <w:p w:rsidR="003E3F73" w:rsidRPr="003E3F73" w:rsidRDefault="003E3F73" w:rsidP="003E3F7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3E3F73">
        <w:rPr>
          <w:rFonts w:eastAsia="Times New Roman"/>
        </w:rPr>
        <w:t>One roll of toilet paper, 23</w:t>
      </w:r>
      <w:r w:rsidR="00172526">
        <w:rPr>
          <w:rFonts w:eastAsia="Times New Roman"/>
        </w:rPr>
        <w:t>0</w:t>
      </w:r>
      <w:r w:rsidRPr="003E3F73">
        <w:rPr>
          <w:rFonts w:eastAsia="Times New Roman"/>
        </w:rPr>
        <w:t xml:space="preserve"> sheets or more. </w:t>
      </w:r>
    </w:p>
    <w:p w:rsidR="003E3F73" w:rsidRPr="003E3F73" w:rsidRDefault="003E3F73" w:rsidP="003E3F7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3E3F73">
        <w:rPr>
          <w:rFonts w:eastAsia="Times New Roman"/>
        </w:rPr>
        <w:t xml:space="preserve">Felt-tip marker(s) or fluid writing utensil(s), preferably several colors. </w:t>
      </w:r>
    </w:p>
    <w:p w:rsidR="003E3F73" w:rsidRPr="003E3F73" w:rsidRDefault="003E3F73" w:rsidP="003E3F7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3E3F73">
        <w:rPr>
          <w:rFonts w:eastAsia="Times New Roman"/>
        </w:rPr>
        <w:t xml:space="preserve">Clear tape for repairs. </w:t>
      </w:r>
    </w:p>
    <w:p w:rsidR="003E3F73" w:rsidRPr="003E3F73" w:rsidRDefault="003E3F73" w:rsidP="00172526">
      <w:pPr>
        <w:spacing w:before="100" w:beforeAutospacing="1" w:after="100" w:afterAutospacing="1"/>
        <w:rPr>
          <w:rFonts w:eastAsia="Times New Roman"/>
        </w:rPr>
      </w:pPr>
      <w:r w:rsidRPr="003E3F73">
        <w:rPr>
          <w:rFonts w:eastAsia="Times New Roman"/>
          <w:b/>
          <w:bCs/>
        </w:rPr>
        <w:t>PREPARATION</w:t>
      </w:r>
    </w:p>
    <w:p w:rsidR="003E3F73" w:rsidRPr="003E3F73" w:rsidRDefault="003E3F73" w:rsidP="003E3F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3E3F73">
        <w:rPr>
          <w:rFonts w:eastAsia="Times New Roman"/>
        </w:rPr>
        <w:t>On a flat, protected surface, unroll the first sheet or so of the roll. Test the marker(s) for clarity and bleed</w:t>
      </w:r>
      <w:r w:rsidR="00250808">
        <w:rPr>
          <w:rFonts w:eastAsia="Times New Roman"/>
        </w:rPr>
        <w:t>-</w:t>
      </w:r>
      <w:r w:rsidRPr="003E3F73">
        <w:rPr>
          <w:rFonts w:eastAsia="Times New Roman"/>
        </w:rPr>
        <w:t>through. Change markers or gear your writing based on the te</w:t>
      </w:r>
      <w:r w:rsidR="00250808">
        <w:rPr>
          <w:rFonts w:eastAsia="Times New Roman"/>
        </w:rPr>
        <w:t>x</w:t>
      </w:r>
      <w:r w:rsidRPr="003E3F73">
        <w:rPr>
          <w:rFonts w:eastAsia="Times New Roman"/>
        </w:rPr>
        <w:t xml:space="preserve">t. If you wish to draw long, dashed lines to show the eons, eras, and periods, try one on your test sheet. Discard the test sheet(s). </w:t>
      </w:r>
    </w:p>
    <w:p w:rsidR="003E3F73" w:rsidRPr="003E3F73" w:rsidRDefault="003E3F73" w:rsidP="003E3F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3E3F73">
        <w:rPr>
          <w:rFonts w:eastAsia="Times New Roman"/>
        </w:rPr>
        <w:t xml:space="preserve">Using the perforations between sheets as a ruler (the first is zero), mark the dates and names of items as listed in the table below. </w:t>
      </w:r>
    </w:p>
    <w:p w:rsidR="003E3F73" w:rsidRDefault="003E3F73" w:rsidP="003E3F7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3E3F73">
        <w:rPr>
          <w:rFonts w:eastAsia="Times New Roman"/>
        </w:rPr>
        <w:t xml:space="preserve">Re-roll the toilet paper. If it tears, repair with tape. </w:t>
      </w:r>
    </w:p>
    <w:p w:rsidR="003E3F73" w:rsidRDefault="003E3F73" w:rsidP="003E3F73">
      <w:p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>PROCEDURE</w:t>
      </w:r>
    </w:p>
    <w:p w:rsidR="003E3F73" w:rsidRDefault="003E3F73" w:rsidP="003E3F7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Starting at one end of the room, start unrolling the toilet paper, stopping to mark each time event. If the roll becomes too long, then carefully roll the other end.</w:t>
      </w:r>
    </w:p>
    <w:p w:rsidR="003E3F73" w:rsidRDefault="003E3F73" w:rsidP="003E3F7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When finished, call Ms. Price over to check</w:t>
      </w:r>
    </w:p>
    <w:p w:rsidR="00172526" w:rsidRDefault="003E3F73" w:rsidP="003E3F7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Re-roll your toilet paper neatly so we can use it again</w:t>
      </w:r>
    </w:p>
    <w:p w:rsidR="003E3F73" w:rsidRPr="00172526" w:rsidRDefault="003E3F73" w:rsidP="00172526">
      <w:pPr>
        <w:spacing w:before="100" w:beforeAutospacing="1" w:after="100" w:afterAutospacing="1"/>
        <w:rPr>
          <w:rFonts w:eastAsia="Times New Roman"/>
        </w:rPr>
      </w:pPr>
      <w:r w:rsidRPr="00172526">
        <w:rPr>
          <w:rFonts w:eastAsia="Times New Roman"/>
          <w:b/>
        </w:rPr>
        <w:t>SPACING OF TOILET PAPER</w:t>
      </w:r>
    </w:p>
    <w:tbl>
      <w:tblPr>
        <w:tblW w:w="1042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9"/>
        <w:gridCol w:w="4335"/>
        <w:gridCol w:w="2344"/>
        <w:gridCol w:w="2227"/>
      </w:tblGrid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</w:t>
            </w: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sheets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3E3F73">
              <w:rPr>
                <w:rFonts w:eastAsia="Times New Roman"/>
              </w:rPr>
              <w:t>Event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Geological time (Number of years before present)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Comments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Present 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0.0005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Modern man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49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="00172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Beginning of Quaternary period (end Tertiary/</w:t>
            </w:r>
            <w:proofErr w:type="spellStart"/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Neogene</w:t>
            </w:r>
            <w:proofErr w:type="spellEnd"/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49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1.15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Beginning of Tertiary/</w:t>
            </w:r>
            <w:proofErr w:type="spellStart"/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Neogene</w:t>
            </w:r>
            <w:proofErr w:type="spellEnd"/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period (end </w:t>
            </w:r>
            <w:proofErr w:type="spellStart"/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Paleogene</w:t>
            </w:r>
            <w:proofErr w:type="spellEnd"/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 xml:space="preserve">  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Collision of India with Asia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Separation of Australia and Antarctica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primates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49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3.25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Beginning of Tertiary/</w:t>
            </w:r>
            <w:proofErr w:type="spellStart"/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Paleogene</w:t>
            </w:r>
            <w:proofErr w:type="spellEnd"/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period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3.25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Beginning of Cenozoic Era 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"recent life"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3.25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>Cretaceous Period,</w:t>
            </w:r>
            <w:r w:rsidRPr="003E3F7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 Mesozoic Era end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65,000,000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808000"/>
                <w:sz w:val="20"/>
                <w:szCs w:val="20"/>
              </w:rPr>
              <w:t xml:space="preserve">3.25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808000"/>
                <w:sz w:val="20"/>
                <w:szCs w:val="20"/>
              </w:rPr>
              <w:t xml:space="preserve">Dinosaurs became extinct 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808000"/>
                <w:sz w:val="20"/>
                <w:szCs w:val="20"/>
              </w:rPr>
              <w:t>65,000,000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808000"/>
                <w:sz w:val="20"/>
                <w:szCs w:val="20"/>
              </w:rPr>
              <w:t xml:space="preserve">4.00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808000"/>
                <w:sz w:val="20"/>
                <w:szCs w:val="20"/>
              </w:rPr>
              <w:t>Rocky Mountains form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808000"/>
                <w:sz w:val="20"/>
                <w:szCs w:val="20"/>
              </w:rPr>
              <w:t>80,000,000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49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 xml:space="preserve">7.00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 xml:space="preserve">Cretaceous Period begins </w:t>
            </w:r>
            <w:r w:rsidRPr="003E3F7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(Jurassic ends)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>140,000,000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9.00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Early birds and mammals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180,000,000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10.40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Jurassic Period begins </w:t>
            </w:r>
            <w:r w:rsidRPr="003E3F73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>(end Triassic)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208,000,000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 xml:space="preserve">12.25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>Triassic Period begins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>245,000,000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49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 xml:space="preserve">12.25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 xml:space="preserve">Beginning of Mesozoic Era </w:t>
            </w: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(end Paleozoic)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>245,000,000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</w:rPr>
              <w:t>"middle life"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14.00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Final assembly of Pangaea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280,000,000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49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14.50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Beginning of Permian period </w:t>
            </w:r>
            <w:r w:rsidRPr="003E3F7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(end Carboniferous/Pennsylvanian)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16.25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First reptiles 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325,000,000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73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16.15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Beginning of Carboniferous/Pennsylvanian period </w:t>
            </w: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(end Mississippian)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323,000,000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18.15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Early trees, formation of coal deposits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363,000,000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73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18.15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Beginning of Carboniferous/Mississippian period </w:t>
            </w:r>
            <w:r w:rsidRPr="003E3F7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(end Devonian)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363,000,000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49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20.45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Beginning of Devonian period </w:t>
            </w: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(end Silurian)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409,000,000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49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21.95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Beginning of Silurian period </w:t>
            </w:r>
            <w:r w:rsidRPr="003E3F7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(end Ordovician)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439,000,000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24.50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Early fish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490,000,000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49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25.50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Beginning of Ordovician period </w:t>
            </w: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(end Cambrian)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510,000,000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73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28.50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Beginning of Cambrian period </w:t>
            </w:r>
            <w:r w:rsidRPr="003E3F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(end of Precambrian time)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570,000,000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rise of </w:t>
            </w:r>
            <w:proofErr w:type="spellStart"/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multicellular</w:t>
            </w:r>
            <w:proofErr w:type="spellEnd"/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animals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28.50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Beginning of Paleozoic Era 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570,000,000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"ancient life"</w:t>
            </w:r>
          </w:p>
        </w:tc>
      </w:tr>
      <w:tr w:rsidR="003E3F73" w:rsidRPr="003E3F73" w:rsidTr="00172526">
        <w:trPr>
          <w:trHeight w:val="49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28.50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Beginning of </w:t>
            </w:r>
            <w:proofErr w:type="spellStart"/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Phanerozoic</w:t>
            </w:r>
            <w:proofErr w:type="spellEnd"/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Eon </w:t>
            </w: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(end </w:t>
            </w:r>
            <w:proofErr w:type="spellStart"/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Proterozoic</w:t>
            </w:r>
            <w:proofErr w:type="spellEnd"/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570,000,000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"visible life" (or 544 million years ago)</w:t>
            </w:r>
          </w:p>
        </w:tc>
      </w:tr>
      <w:tr w:rsidR="003E3F73" w:rsidRPr="003E3F73" w:rsidTr="00172526">
        <w:trPr>
          <w:trHeight w:val="495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Beginning of </w:t>
            </w:r>
            <w:proofErr w:type="spellStart"/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Proterozoic</w:t>
            </w:r>
            <w:proofErr w:type="spellEnd"/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Eon </w:t>
            </w:r>
            <w:r w:rsidRPr="003E3F7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 xml:space="preserve">(end </w:t>
            </w:r>
            <w:proofErr w:type="spellStart"/>
            <w:r w:rsidRPr="003E3F7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Archeon</w:t>
            </w:r>
            <w:proofErr w:type="spellEnd"/>
            <w:r w:rsidRPr="003E3F7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)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2,500,000,000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"earlier life"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135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Buildup of free oxygen in atmosphere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2,700,000,000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190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 xml:space="preserve">Oldest known Earth rocks 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3,800,000,000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 xml:space="preserve">200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 xml:space="preserve">Beginning of </w:t>
            </w:r>
            <w:proofErr w:type="spellStart"/>
            <w:r w:rsidRPr="003E3F7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Archeon</w:t>
            </w:r>
            <w:proofErr w:type="spellEnd"/>
            <w:r w:rsidRPr="003E3F7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 xml:space="preserve"> Eon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4,000,000,000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230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Precambrian time begins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4,600,000,000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  <w:tr w:rsidR="003E3F73" w:rsidRPr="003E3F73" w:rsidTr="00172526">
        <w:trPr>
          <w:trHeight w:val="240"/>
          <w:tblCellSpacing w:w="0" w:type="dxa"/>
        </w:trPr>
        <w:tc>
          <w:tcPr>
            <w:tcW w:w="72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left="-180" w:right="379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230 </w:t>
            </w:r>
          </w:p>
        </w:tc>
        <w:tc>
          <w:tcPr>
            <w:tcW w:w="2079" w:type="pct"/>
            <w:vAlign w:val="center"/>
            <w:hideMark/>
          </w:tcPr>
          <w:p w:rsidR="003E3F73" w:rsidRPr="003E3F73" w:rsidRDefault="003E3F73" w:rsidP="00172526">
            <w:pPr>
              <w:spacing w:before="100" w:beforeAutospacing="1" w:after="100" w:afterAutospacing="1"/>
              <w:ind w:right="-56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Origin of earth </w:t>
            </w:r>
          </w:p>
        </w:tc>
        <w:tc>
          <w:tcPr>
            <w:tcW w:w="1124" w:type="pct"/>
            <w:vAlign w:val="center"/>
            <w:hideMark/>
          </w:tcPr>
          <w:p w:rsidR="003E3F73" w:rsidRPr="003E3F73" w:rsidRDefault="003E3F73" w:rsidP="003E3F73">
            <w:pPr>
              <w:spacing w:before="100" w:beforeAutospacing="1" w:after="100" w:afterAutospacing="1"/>
              <w:jc w:val="right"/>
              <w:rPr>
                <w:rFonts w:eastAsia="Times New Roman"/>
              </w:rPr>
            </w:pPr>
            <w:r w:rsidRPr="003E3F7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4,600,000,000</w:t>
            </w:r>
          </w:p>
        </w:tc>
        <w:tc>
          <w:tcPr>
            <w:tcW w:w="1068" w:type="pct"/>
            <w:vAlign w:val="center"/>
            <w:hideMark/>
          </w:tcPr>
          <w:p w:rsidR="003E3F73" w:rsidRPr="003E3F73" w:rsidRDefault="003E3F73" w:rsidP="003E3F73">
            <w:pPr>
              <w:rPr>
                <w:rFonts w:eastAsia="Times New Roman"/>
              </w:rPr>
            </w:pPr>
            <w:r w:rsidRPr="003E3F73">
              <w:rPr>
                <w:rFonts w:eastAsia="Times New Roman"/>
              </w:rPr>
              <w:t> </w:t>
            </w:r>
          </w:p>
        </w:tc>
      </w:tr>
    </w:tbl>
    <w:p w:rsidR="003E3F73" w:rsidRPr="003E3F73" w:rsidRDefault="003E3F73" w:rsidP="003E3F73">
      <w:pPr>
        <w:rPr>
          <w:b/>
        </w:rPr>
      </w:pPr>
    </w:p>
    <w:sectPr w:rsidR="003E3F73" w:rsidRPr="003E3F73" w:rsidSect="001725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2088"/>
    <w:multiLevelType w:val="multilevel"/>
    <w:tmpl w:val="41D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85A78"/>
    <w:multiLevelType w:val="hybridMultilevel"/>
    <w:tmpl w:val="667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3BAB"/>
    <w:multiLevelType w:val="hybridMultilevel"/>
    <w:tmpl w:val="C3AE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C6E68"/>
    <w:multiLevelType w:val="multilevel"/>
    <w:tmpl w:val="D8CA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E74E8"/>
    <w:multiLevelType w:val="hybridMultilevel"/>
    <w:tmpl w:val="7BDA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3E3F73"/>
    <w:rsid w:val="00043C80"/>
    <w:rsid w:val="0006172F"/>
    <w:rsid w:val="00071B68"/>
    <w:rsid w:val="00080EB4"/>
    <w:rsid w:val="000B695B"/>
    <w:rsid w:val="00172526"/>
    <w:rsid w:val="00250808"/>
    <w:rsid w:val="00292F3F"/>
    <w:rsid w:val="00377248"/>
    <w:rsid w:val="00383491"/>
    <w:rsid w:val="003E3F73"/>
    <w:rsid w:val="00445B25"/>
    <w:rsid w:val="006E272B"/>
    <w:rsid w:val="0072128B"/>
    <w:rsid w:val="008E2B88"/>
    <w:rsid w:val="00AE424D"/>
    <w:rsid w:val="00B24A7C"/>
    <w:rsid w:val="00C629D9"/>
    <w:rsid w:val="00CA65CE"/>
    <w:rsid w:val="00D015FB"/>
    <w:rsid w:val="00D77066"/>
    <w:rsid w:val="00E57112"/>
    <w:rsid w:val="00F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F73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E3F73"/>
    <w:rPr>
      <w:b/>
      <w:bCs/>
    </w:rPr>
  </w:style>
  <w:style w:type="paragraph" w:styleId="ListParagraph">
    <w:name w:val="List Paragraph"/>
    <w:basedOn w:val="Normal"/>
    <w:uiPriority w:val="34"/>
    <w:qFormat/>
    <w:rsid w:val="003E3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cp:lastPrinted>2011-01-18T20:44:00Z</cp:lastPrinted>
  <dcterms:created xsi:type="dcterms:W3CDTF">2010-12-17T21:13:00Z</dcterms:created>
  <dcterms:modified xsi:type="dcterms:W3CDTF">2011-01-18T20:44:00Z</dcterms:modified>
</cp:coreProperties>
</file>